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 xml:space="preserve">  </w:t>
        <w:tab/>
        <w:tab/>
        <w:tab/>
        <w:tab/>
        <w:tab/>
        <w:tab/>
        <w:tab/>
        <w:tab/>
        <w:tab/>
        <w:tab/>
        <w:tab/>
      </w:r>
      <w:r>
        <w:rPr>
          <w:i/>
          <w:iCs/>
          <w:sz w:val="24"/>
          <w:szCs w:val="24"/>
        </w:rPr>
        <w:t>Załącznik nr 1 do zaprosenia AT.R.334. 18  .</w:t>
      </w:r>
      <w:r>
        <w:rPr>
          <w:i/>
          <w:iCs/>
          <w:sz w:val="24"/>
          <w:szCs w:val="24"/>
        </w:rPr>
        <w:t>2.</w:t>
      </w:r>
      <w:r>
        <w:rPr>
          <w:i/>
          <w:iCs/>
          <w:sz w:val="24"/>
          <w:szCs w:val="24"/>
        </w:rPr>
        <w:t>2023</w:t>
      </w:r>
    </w:p>
    <w:p>
      <w:pPr>
        <w:pStyle w:val="Normal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OPIS PRZEDMIOTU ZAMÓWIENIA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Lampa czołowa do zabiegów neurochirurgicznych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Tabela-Siatka"/>
        <w:tblW w:w="14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7370"/>
        <w:gridCol w:w="2125"/>
        <w:gridCol w:w="3541"/>
      </w:tblGrid>
      <w:tr>
        <w:trPr/>
        <w:tc>
          <w:tcPr>
            <w:tcW w:w="112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Lp.</w:t>
            </w:r>
          </w:p>
        </w:tc>
        <w:tc>
          <w:tcPr>
            <w:tcW w:w="737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PARAMETR / WARUNEK</w:t>
            </w:r>
          </w:p>
        </w:tc>
        <w:tc>
          <w:tcPr>
            <w:tcW w:w="212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WARTOŚĆ WYMAGANA</w:t>
            </w:r>
          </w:p>
        </w:tc>
        <w:tc>
          <w:tcPr>
            <w:tcW w:w="354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WARTOŚĆ OFEROWANA</w:t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Lampa czołowa do zabiegów neurochirurgicznych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Lampa fabrycznie nowa,  rok produkcji min. 2022 r.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Producent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Model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Kraj pochodzenia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Lampa czołowa z opaską i ze szklaną optyką, zasilana z baterii i/lub z sieci prądu zmiennego/stałego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 xml:space="preserve">Źródło światła umieszczone w opasce i wyposażone w regulację natężenia światła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Źródło światła wyposażone w diody LED o żywotności minimum 48 000 godzin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94" w:hRule="atLeast"/>
        </w:trPr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Jasność światła minimum 590 lumen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553" w:right="538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Natężenie światła minimum 64000 lux  w odległości 40 cm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553" w:right="538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Światło białe, temperatura barwowa min. 5900 K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Wymagany współczynnik CRI – wskaźnik oddawania barw powyżej 77%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Regulowana średnica oświetlonego pola.</w:t>
              <w:br/>
              <w:t>Zakres regulacji średnicy pola min. 42 - max.127 mm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pl-PL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Moc źródła światła: min. 9 W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Waga lampy poniżej 430 g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Na wyposażeniu 2 akumulatory i ładowarka z 2 stacjami dokującymi, możliwość 4 stacji dokujących, kabura na akumulator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Czas ładowania akumulatora max 3</w:t>
            </w:r>
            <w:r>
              <w:rPr>
                <w:rFonts w:cs="Calibri"/>
                <w:color w:val="FF0000"/>
                <w:kern w:val="0"/>
                <w:sz w:val="24"/>
                <w:szCs w:val="24"/>
                <w:lang w:val="pl-PL" w:bidi="ar-SA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godz.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 xml:space="preserve">Czas pracy lampy na baterii przy maksymalnym natężeniu światła </w:t>
              <w:br/>
              <w:t>– min. 4 godziny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Wyświetlacz LCD wskazujący poziom naładowania akumulatora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System zapobiegający przeładowywaniu  akumulatorów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Ostrzegawcza sygnalizacja dźwiękowa rozpoczynająca się 15 minut przed pełnym wyładowaniem akumulatora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 xml:space="preserve">Opaska na głowę z </w:t>
            </w:r>
            <w:r>
              <w:rPr>
                <w:rStyle w:val="Jlqj4b"/>
                <w:rFonts w:cs="Calibri"/>
                <w:kern w:val="0"/>
                <w:sz w:val="24"/>
                <w:szCs w:val="24"/>
                <w:lang w:val="pl-PL" w:bidi="ar-SA"/>
              </w:rPr>
              <w:t xml:space="preserve">wszechstronną regulacją rozmiaru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 xml:space="preserve">Opaska na głowę wyposażona w wymienialne poduszki zapewniające komfort użytkownika 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Cichy, aktywny system chłodzenia z wylotem powietrza umieszczonym w tylnej części opaski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Walizka do przechowywania lampy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Klips do mocowania kabla do fartucha operacyjnego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2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7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lang w:val="pl-PL" w:bidi="ar-SA"/>
              </w:rPr>
              <w:t>Podać zalecaną przez producenta częstość wykonywania przeglądów okresowych. Wymienić zakres czynności wykonywanych podczas przeglądów okresowych oraz elementy zużywalne wymieniane podczas wykonywania w/w przeglądu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eastAsia="en-US"/>
              </w:rPr>
            </w:pPr>
            <w:r>
              <w:rPr>
                <w:rFonts w:cs="Calibri" w:cstheme="minorHAnsi"/>
                <w:spacing w:val="-2"/>
                <w:kern w:val="0"/>
                <w:sz w:val="24"/>
                <w:szCs w:val="24"/>
                <w:lang w:val="pl-PL" w:eastAsia="en-US" w:bidi="ar-SA"/>
              </w:rPr>
              <w:t>T</w:t>
            </w:r>
            <w:r>
              <w:rPr>
                <w:rFonts w:cs="Calibri" w:cstheme="minorHAnsi"/>
                <w:spacing w:val="2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K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eastAsia="en-US" w:bidi="ar-SA"/>
              </w:rPr>
              <w:t>podać</w:t>
            </w:r>
          </w:p>
        </w:tc>
        <w:tc>
          <w:tcPr>
            <w:tcW w:w="35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/>
          <w:sz w:val="24"/>
          <w:szCs w:val="28"/>
        </w:rPr>
        <w:t>Wymogiem jest aby wartości podane  w kolumnie „Wartość oferowana” były zgodne z danymi zawartymi w oficjalnym dokumencie przedstawiającym dane techniczne ( np. Product Data). Zamawiający ma prawo wystąpić do Wykonawcy o udostępnienie takiego dokumentu celem weryfikacji.</w:t>
      </w:r>
      <w:r>
        <w:rPr>
          <w:rFonts w:cs="Calibri" w:cstheme="minorHAnsi"/>
          <w:szCs w:val="24"/>
        </w:rPr>
        <w:t xml:space="preserve"> </w:t>
      </w:r>
    </w:p>
    <w:p>
      <w:pPr>
        <w:pStyle w:val="Nagwek6"/>
        <w:rPr>
          <w:rFonts w:ascii="Calibri" w:hAnsi="Calibri" w:cs="Calibri" w:asciiTheme="minorHAnsi" w:cstheme="minorHAnsi" w:hAnsiTheme="minorHAnsi"/>
          <w:color w:val="000000" w:themeColor="text1"/>
          <w:szCs w:val="24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Cs w:val="24"/>
        </w:rPr>
        <w:t>Zamawiający zastrzega sobie prawo do zażądania w wyznaczonym przez siebie terminie, dokonania przez Wykonawcę prezentacji, pokazu oferowanego  przedmiotu zamówienia ze wszystkimi wymaganymi parametrami. Niespełnienie tego wymagania spowoduje odrzucenie oferty jako niezgodnej z treścią SIWZ.</w:t>
      </w:r>
    </w:p>
    <w:p>
      <w:pPr>
        <w:pStyle w:val="Tytu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ytu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Proponowany termin dostawy max 30 dni.</w:t>
      </w:r>
    </w:p>
    <w:p>
      <w:pPr>
        <w:pStyle w:val="Tytu"/>
        <w:jc w:val="left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rmal"/>
        <w:ind w:left="6372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0" w:name="_Hlk92976469"/>
      <w:r>
        <w:rPr>
          <w:rFonts w:cs="Calibri" w:cstheme="minorHAnsi"/>
          <w:sz w:val="24"/>
          <w:szCs w:val="24"/>
        </w:rPr>
        <w:t xml:space="preserve">                                           </w:t>
      </w:r>
      <w:bookmarkEnd w:id="0"/>
    </w:p>
    <w:p>
      <w:pPr>
        <w:pStyle w:val="Ty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417" w:right="1245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4acc"/>
    <w:pPr>
      <w:widowControl/>
      <w:suppressAutoHyphens w:val="true"/>
      <w:bidi w:val="0"/>
      <w:spacing w:lineRule="auto" w:line="247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84772c"/>
    <w:pPr>
      <w:keepNext w:val="true"/>
      <w:keepLines/>
      <w:suppressAutoHyphens w:val="false"/>
      <w:spacing w:lineRule="auto" w:line="240"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84772c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84772c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84772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da564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semiHidden/>
    <w:qFormat/>
    <w:rsid w:val="00da564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Jlqj4b" w:customStyle="1">
    <w:name w:val="jlqj4b"/>
    <w:basedOn w:val="DefaultParagraphFont"/>
    <w:qFormat/>
    <w:rsid w:val="00da564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84772c"/>
    <w:pPr>
      <w:suppressAutoHyphens w:val="false"/>
      <w:spacing w:lineRule="auto" w:line="240" w:before="0" w:after="0"/>
    </w:pPr>
    <w:rPr>
      <w:rFonts w:ascii="Times New Roman" w:hAnsi="Times New Roman"/>
      <w:sz w:val="24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74acc"/>
    <w:pPr>
      <w:ind w:left="720" w:hanging="0"/>
    </w:pPr>
    <w:rPr/>
  </w:style>
  <w:style w:type="paragraph" w:styleId="Tytu">
    <w:name w:val="Title"/>
    <w:basedOn w:val="Normal"/>
    <w:link w:val="TytuZnak"/>
    <w:qFormat/>
    <w:rsid w:val="0084772c"/>
    <w:pPr>
      <w:suppressAutoHyphens w:val="false"/>
      <w:spacing w:lineRule="auto" w:line="240" w:before="0" w:after="0"/>
      <w:jc w:val="center"/>
    </w:pPr>
    <w:rPr>
      <w:rFonts w:ascii="Times New Roman" w:hAnsi="Times New Roman"/>
      <w:b/>
      <w:sz w:val="28"/>
      <w:szCs w:val="20"/>
    </w:rPr>
  </w:style>
  <w:style w:type="paragraph" w:styleId="Annotationtext">
    <w:name w:val="annotation text"/>
    <w:basedOn w:val="Normal"/>
    <w:link w:val="TekstkomentarzaZnak"/>
    <w:semiHidden/>
    <w:unhideWhenUsed/>
    <w:qFormat/>
    <w:rsid w:val="00da5646"/>
    <w:pPr>
      <w:suppressAutoHyphens w:val="false"/>
      <w:spacing w:lineRule="auto" w:line="240" w:before="0" w:after="0"/>
    </w:pPr>
    <w:rPr>
      <w:rFonts w:ascii="Times New Roman" w:hAnsi="Times New Roman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unhideWhenUsed/>
    <w:rsid w:val="00da5646"/>
    <w:pPr>
      <w:tabs>
        <w:tab w:val="clear" w:pos="708"/>
        <w:tab w:val="center" w:pos="4536" w:leader="none"/>
        <w:tab w:val="right" w:pos="9072" w:leader="none"/>
      </w:tabs>
      <w:suppressAutoHyphens w:val="false"/>
      <w:spacing w:lineRule="auto" w:line="240" w:before="0" w:after="0"/>
    </w:pPr>
    <w:rPr>
      <w:rFonts w:ascii="Times New Roman" w:hAnsi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2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E30-466E-46B5-B3FC-9B9A06D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LibreOffice/7.1.2.2$Windows_x86 LibreOffice_project/8a45595d069ef5570103caea1b71cc9d82b2aae4</Application>
  <AppVersion>15.0000</AppVersion>
  <Pages>3</Pages>
  <Words>383</Words>
  <Characters>2317</Characters>
  <CharactersWithSpaces>2896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2023-01-30T06:51:00Z</dcterms:created>
  <dc:creator>Szpital</dc:creator>
  <dc:description/>
  <dc:language>pl-PL</dc:language>
  <cp:lastModifiedBy/>
  <cp:lastPrinted>2023-01-30T12:24:00Z</cp:lastPrinted>
  <dcterms:modified xsi:type="dcterms:W3CDTF">2023-06-16T12:21:04Z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